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39D1EEE" w:rsidR="00623EB1" w:rsidRPr="00B34D1A" w:rsidRDefault="00D61F4A" w:rsidP="000D554A">
      <w:pPr>
        <w:pStyle w:val="Ttulo1"/>
        <w:jc w:val="center"/>
      </w:pPr>
      <w:r w:rsidRPr="00B34D1A">
        <w:t xml:space="preserve">Políticas públicas, </w:t>
      </w:r>
      <w:r w:rsidR="00BB5BEC" w:rsidRPr="00B34D1A">
        <w:t>e</w:t>
      </w:r>
      <w:r w:rsidRPr="00B34D1A">
        <w:t xml:space="preserve">ducación de los pueblos originarios y </w:t>
      </w:r>
      <w:r w:rsidR="00A43E85" w:rsidRPr="00B34D1A">
        <w:t>e</w:t>
      </w:r>
      <w:r w:rsidRPr="00B34D1A">
        <w:t>tnomatemática</w:t>
      </w:r>
      <w:r w:rsidR="00A43E85" w:rsidRPr="00B34D1A">
        <w:t>: el caso peruano</w:t>
      </w:r>
    </w:p>
    <w:p w14:paraId="46C4384B" w14:textId="77777777" w:rsidR="000D554A" w:rsidRDefault="000D554A" w:rsidP="000D554A">
      <w:pPr>
        <w:jc w:val="both"/>
      </w:pPr>
    </w:p>
    <w:p w14:paraId="39DC4519" w14:textId="77777777" w:rsidR="000D554A" w:rsidRDefault="000D554A" w:rsidP="000D554A">
      <w:pPr>
        <w:jc w:val="both"/>
      </w:pPr>
    </w:p>
    <w:p w14:paraId="6E7116FD" w14:textId="0D180002" w:rsidR="000D554A" w:rsidRDefault="000D554A" w:rsidP="000D554A">
      <w:pPr>
        <w:jc w:val="center"/>
      </w:pPr>
      <w:r>
        <w:rPr>
          <w:noProof/>
        </w:rPr>
        <w:drawing>
          <wp:inline distT="0" distB="0" distL="0" distR="0" wp14:anchorId="6D57AD67" wp14:editId="7A19338A">
            <wp:extent cx="2545080" cy="190881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864" cy="191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DA93B" w14:textId="30962C3B" w:rsidR="000D554A" w:rsidRDefault="000D554A" w:rsidP="000D554A">
      <w:pPr>
        <w:tabs>
          <w:tab w:val="left" w:pos="2912"/>
        </w:tabs>
        <w:jc w:val="both"/>
      </w:pPr>
      <w:r>
        <w:tab/>
        <w:t>Marta Rosa Villavicencio Ubillus</w:t>
      </w:r>
    </w:p>
    <w:p w14:paraId="00000006" w14:textId="038BED5D" w:rsidR="00623EB1" w:rsidRDefault="00D61F4A" w:rsidP="000D554A">
      <w:pPr>
        <w:jc w:val="both"/>
      </w:pPr>
      <w:r>
        <w:t xml:space="preserve">Dos propósitos animan la disertación: el primero consiste en esbozar la historia de las políticas públicas que sustentaron y sustentan la educación formal de los pueblos originarios; el segundo estriba en rastrear, en ese marco general, cómo operó y opera la educación </w:t>
      </w:r>
      <w:r w:rsidR="00A43E85">
        <w:t>intercultural bilingüe</w:t>
      </w:r>
      <w:r w:rsidR="00E54880">
        <w:t xml:space="preserve"> (EIB)</w:t>
      </w:r>
      <w:r w:rsidR="00A43E85">
        <w:t xml:space="preserve"> </w:t>
      </w:r>
      <w:r>
        <w:t>en relación a los conocimientos matemáticos de las culturas originarias. En particular, la disertación se ocupa de la incidencia que han tenido</w:t>
      </w:r>
      <w:r w:rsidR="00E17720">
        <w:t xml:space="preserve"> </w:t>
      </w:r>
      <w:r>
        <w:t>las políticas públicas</w:t>
      </w:r>
      <w:r w:rsidR="00A43E85">
        <w:t xml:space="preserve"> en </w:t>
      </w:r>
      <w:r>
        <w:t>la realización de investigaciones sobre l</w:t>
      </w:r>
      <w:r w:rsidR="00E17720">
        <w:t xml:space="preserve">os conocimientos matemáticos que </w:t>
      </w:r>
      <w:r>
        <w:t>subyacen a las actividades socioculturales de los pueblos,</w:t>
      </w:r>
      <w:r w:rsidR="00E17720">
        <w:t xml:space="preserve"> y sobre </w:t>
      </w:r>
      <w:r w:rsidR="00E54880">
        <w:t xml:space="preserve">la </w:t>
      </w:r>
      <w:r w:rsidR="00E17720">
        <w:t>in</w:t>
      </w:r>
      <w:r>
        <w:t xml:space="preserve">corporación </w:t>
      </w:r>
      <w:r w:rsidR="00E54880">
        <w:t xml:space="preserve">de los mismos </w:t>
      </w:r>
      <w:r>
        <w:t>en l</w:t>
      </w:r>
      <w:r w:rsidR="00E54880">
        <w:t>a planificación y desarrollo curricular de la forma de atención de Fortalecimiento cultural y lingüístico del Modelo de servicio de EIB</w:t>
      </w:r>
      <w:r>
        <w:t xml:space="preserve">. En tal sentido, identificamos tanto los avances como las dificultades en lo que concierne a la realización de investigaciones y el uso de sus resultados, principalmente desde la década de los años 80. Finalmente, socializaremos lo que consideramos recomendable a partir de nuestras reflexiones, en un mundo en que hay una fuerte tensión entre demandas </w:t>
      </w:r>
      <w:r w:rsidR="00E54880">
        <w:t xml:space="preserve">educativas </w:t>
      </w:r>
      <w:r>
        <w:t xml:space="preserve">globales y locales. </w:t>
      </w:r>
    </w:p>
    <w:p w14:paraId="00000008" w14:textId="77777777" w:rsidR="00623EB1" w:rsidRDefault="00623EB1"/>
    <w:sectPr w:rsidR="00623EB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7201B"/>
    <w:multiLevelType w:val="hybridMultilevel"/>
    <w:tmpl w:val="E766D1F4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754D3"/>
    <w:multiLevelType w:val="hybridMultilevel"/>
    <w:tmpl w:val="7082967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EB1"/>
    <w:rsid w:val="000D554A"/>
    <w:rsid w:val="0024140B"/>
    <w:rsid w:val="00273F6D"/>
    <w:rsid w:val="00593489"/>
    <w:rsid w:val="00623EB1"/>
    <w:rsid w:val="00650711"/>
    <w:rsid w:val="00A43E85"/>
    <w:rsid w:val="00B34D1A"/>
    <w:rsid w:val="00BB5BEC"/>
    <w:rsid w:val="00D026E6"/>
    <w:rsid w:val="00D61F4A"/>
    <w:rsid w:val="00E17720"/>
    <w:rsid w:val="00E2535A"/>
    <w:rsid w:val="00E5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C0B67"/>
  <w15:docId w15:val="{E2F3F16F-EBE6-45AF-848A-01FBB2FC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3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4E2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3E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3E8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4140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3F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3F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m8B6YtpM4OK+EfAIf6EJm8HGJQ==">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Rosa Villavicencio Ubillús</dc:creator>
  <cp:lastModifiedBy>Edwin Yesid Molano Franco</cp:lastModifiedBy>
  <cp:revision>3</cp:revision>
  <dcterms:created xsi:type="dcterms:W3CDTF">2021-06-21T04:56:00Z</dcterms:created>
  <dcterms:modified xsi:type="dcterms:W3CDTF">2021-06-21T04:58:00Z</dcterms:modified>
</cp:coreProperties>
</file>