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F0EE" w14:textId="43D41C40" w:rsidR="00F04F61" w:rsidRDefault="00F04F61" w:rsidP="00F04F61">
      <w:pPr>
        <w:jc w:val="center"/>
        <w:rPr>
          <w:b/>
          <w:bCs/>
        </w:rPr>
      </w:pPr>
      <w:r w:rsidRPr="00F04F61">
        <w:rPr>
          <w:b/>
          <w:bCs/>
        </w:rPr>
        <w:t xml:space="preserve">Políticas Públicas Educativas y </w:t>
      </w:r>
      <w:proofErr w:type="spellStart"/>
      <w:r w:rsidRPr="00F04F61">
        <w:rPr>
          <w:b/>
          <w:bCs/>
        </w:rPr>
        <w:t>Colonialidad</w:t>
      </w:r>
      <w:proofErr w:type="spellEnd"/>
      <w:r w:rsidRPr="00F04F61">
        <w:rPr>
          <w:b/>
          <w:bCs/>
        </w:rPr>
        <w:t xml:space="preserve"> del Saber en el Ecuador del Correísmo (2007-2017)</w:t>
      </w:r>
    </w:p>
    <w:p w14:paraId="3B4CA183" w14:textId="05DCE567" w:rsidR="00BD6F91" w:rsidRDefault="00BD6F91" w:rsidP="00F04F61">
      <w:pPr>
        <w:jc w:val="center"/>
        <w:rPr>
          <w:b/>
          <w:bCs/>
        </w:rPr>
      </w:pPr>
    </w:p>
    <w:p w14:paraId="7F0C23C5" w14:textId="3FDA42BD" w:rsidR="00F04F61" w:rsidRDefault="00F04F61" w:rsidP="00197F61">
      <w:pPr>
        <w:tabs>
          <w:tab w:val="left" w:pos="3900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3EF0122" wp14:editId="7C069495">
            <wp:extent cx="1883228" cy="1851052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41" cy="18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2FC0" w14:textId="73DEE76E" w:rsidR="00F04F61" w:rsidRDefault="00F04F61" w:rsidP="00F04F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Marta Rodriguez Cruz</w:t>
      </w:r>
    </w:p>
    <w:p w14:paraId="49615F1C" w14:textId="68100D83" w:rsidR="00F04F61" w:rsidRDefault="00F04F61" w:rsidP="00F04F61">
      <w:pPr>
        <w:jc w:val="center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 w:rsidRPr="00F04F61">
        <w:rPr>
          <w:rFonts w:ascii="Arial" w:hAnsi="Arial" w:cs="Arial"/>
          <w:color w:val="202020"/>
          <w:shd w:val="clear" w:color="auto" w:fill="FFFFFF"/>
        </w:rPr>
        <w:t xml:space="preserve">Licenciada en Antropología Social y Cultural por la Universidad de Sevilla (2010), Máster en Derechos Humanos, Interculturalidad y Desarrollo por la Universidad Pablo de Olavide y la Universidad Internacional de Andalucía (2011), Máster en Educación (2012) y Máster en Estudios Americanos (2014) por la Universidad de Sevilla. Doctora en Antropología Social por la Universidad de Sevilla (2017). </w:t>
      </w:r>
      <w:proofErr w:type="spellStart"/>
      <w:r w:rsidRPr="00F04F61">
        <w:rPr>
          <w:rFonts w:ascii="Arial" w:hAnsi="Arial" w:cs="Arial"/>
          <w:color w:val="202020"/>
          <w:shd w:val="clear" w:color="auto" w:fill="FFFFFF"/>
        </w:rPr>
        <w:t>Pos</w:t>
      </w:r>
      <w:proofErr w:type="spellEnd"/>
      <w:r w:rsidRPr="00F04F61">
        <w:rPr>
          <w:rFonts w:ascii="Arial" w:hAnsi="Arial" w:cs="Arial"/>
          <w:color w:val="202020"/>
          <w:shd w:val="clear" w:color="auto" w:fill="FFFFFF"/>
        </w:rPr>
        <w:t xml:space="preserve"> doctora por la Universidad Nacional Autónoma de México (2020)</w:t>
      </w: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.</w:t>
      </w:r>
    </w:p>
    <w:p w14:paraId="4AE34896" w14:textId="39ACACC3" w:rsidR="00F04F61" w:rsidRPr="00F04F61" w:rsidRDefault="00F04F61" w:rsidP="00F04F61">
      <w:pPr>
        <w:jc w:val="center"/>
        <w:rPr>
          <w:b/>
          <w:bCs/>
          <w:sz w:val="24"/>
          <w:szCs w:val="24"/>
        </w:rPr>
      </w:pPr>
    </w:p>
    <w:p w14:paraId="50907089" w14:textId="2B5EA432" w:rsidR="00F04F61" w:rsidRPr="00F04F61" w:rsidRDefault="00F04F61" w:rsidP="00E82E11">
      <w:pPr>
        <w:jc w:val="both"/>
        <w:rPr>
          <w:b/>
          <w:bCs/>
          <w:sz w:val="24"/>
          <w:szCs w:val="24"/>
        </w:rPr>
      </w:pPr>
      <w:r w:rsidRPr="00F04F61">
        <w:rPr>
          <w:b/>
          <w:bCs/>
          <w:sz w:val="24"/>
          <w:szCs w:val="24"/>
        </w:rPr>
        <w:t>Resumen de la conferencia</w:t>
      </w:r>
    </w:p>
    <w:p w14:paraId="46756668" w14:textId="19AB4F92" w:rsidR="00582F17" w:rsidRPr="00876E0D" w:rsidRDefault="00E82E11" w:rsidP="00197F61">
      <w:pPr>
        <w:jc w:val="both"/>
        <w:rPr>
          <w:sz w:val="24"/>
          <w:szCs w:val="24"/>
        </w:rPr>
      </w:pPr>
      <w:r w:rsidRPr="00876E0D">
        <w:rPr>
          <w:sz w:val="24"/>
          <w:szCs w:val="24"/>
        </w:rPr>
        <w:t xml:space="preserve">La Revolución Ciudadana de Correa (2007-2017) llegó al Ecuador con un discurso político-pedagógico muy cercano a las demandas indígenas, a través del que prometió construir el Estado Intercultural y Plurinacional proclamado en la Constitución del 2008 y descolonizar a la sociedad a través de la Educación Intercultural </w:t>
      </w:r>
      <w:r w:rsidR="005F48FE" w:rsidRPr="00876E0D">
        <w:rPr>
          <w:sz w:val="24"/>
          <w:szCs w:val="24"/>
        </w:rPr>
        <w:t xml:space="preserve">e Intercultural </w:t>
      </w:r>
      <w:r w:rsidRPr="00876E0D">
        <w:rPr>
          <w:sz w:val="24"/>
          <w:szCs w:val="24"/>
        </w:rPr>
        <w:t xml:space="preserve">Bilingüe. Las políticas educativas se impregnaron de un lenguaje que reconoció la diversidad como nunca antes e incluso incorporaron terminología indígena, para encontrar en el </w:t>
      </w:r>
      <w:proofErr w:type="spellStart"/>
      <w:r w:rsidRPr="00876E0D">
        <w:rPr>
          <w:sz w:val="24"/>
          <w:szCs w:val="24"/>
        </w:rPr>
        <w:t>Sumak</w:t>
      </w:r>
      <w:proofErr w:type="spellEnd"/>
      <w:r w:rsidRPr="00876E0D">
        <w:rPr>
          <w:sz w:val="24"/>
          <w:szCs w:val="24"/>
        </w:rPr>
        <w:t xml:space="preserve"> </w:t>
      </w:r>
      <w:proofErr w:type="spellStart"/>
      <w:r w:rsidRPr="00876E0D">
        <w:rPr>
          <w:sz w:val="24"/>
          <w:szCs w:val="24"/>
        </w:rPr>
        <w:t>Kawsay</w:t>
      </w:r>
      <w:proofErr w:type="spellEnd"/>
      <w:r w:rsidRPr="00876E0D">
        <w:rPr>
          <w:sz w:val="24"/>
          <w:szCs w:val="24"/>
        </w:rPr>
        <w:t xml:space="preserve"> la máxima evocada por los pueblos y nacionalidades indígenas ecuatorianos. En este marco de efusividad terminológica y propositiva, las mismas políticas públicas decretaron la transversalidad de la perspectiva intercultural en todo el </w:t>
      </w:r>
      <w:r w:rsidR="005F48FE" w:rsidRPr="00876E0D">
        <w:rPr>
          <w:sz w:val="24"/>
          <w:szCs w:val="24"/>
        </w:rPr>
        <w:t>S</w:t>
      </w:r>
      <w:r w:rsidRPr="00876E0D">
        <w:rPr>
          <w:sz w:val="24"/>
          <w:szCs w:val="24"/>
        </w:rPr>
        <w:t xml:space="preserve">istema </w:t>
      </w:r>
      <w:r w:rsidR="005F48FE" w:rsidRPr="00876E0D">
        <w:rPr>
          <w:sz w:val="24"/>
          <w:szCs w:val="24"/>
        </w:rPr>
        <w:t>E</w:t>
      </w:r>
      <w:r w:rsidRPr="00876E0D">
        <w:rPr>
          <w:sz w:val="24"/>
          <w:szCs w:val="24"/>
        </w:rPr>
        <w:t xml:space="preserve">ducativo </w:t>
      </w:r>
      <w:r w:rsidR="005F48FE" w:rsidRPr="00876E0D">
        <w:rPr>
          <w:sz w:val="24"/>
          <w:szCs w:val="24"/>
        </w:rPr>
        <w:t>N</w:t>
      </w:r>
      <w:r w:rsidRPr="00876E0D">
        <w:rPr>
          <w:sz w:val="24"/>
          <w:szCs w:val="24"/>
        </w:rPr>
        <w:t xml:space="preserve">acional, fortaleciéndose a su vez la misma en el Sistema de Educación Intercultural Bilingüe al que se adscribe el estudiantado indígena. </w:t>
      </w:r>
      <w:r w:rsidR="005F48FE" w:rsidRPr="00876E0D">
        <w:rPr>
          <w:sz w:val="24"/>
          <w:szCs w:val="24"/>
        </w:rPr>
        <w:t>La belleza de este discurso político, sin embargo, debe ser analizada en la praxis educativa para calibrar en qué medida estas políticas han permitido la efectiva descolonización de los pueblos y nacionalidades indígenas a través del sistema educativo. ¿Puede hablarse de una descolonización epistémica durante el correísmo? ¿Se ha generado un proceso de descolonización a través del sistema educativo que permite caminar hacia la construcción del Estado Intercultural y Plurinacional ecuatoriano?</w:t>
      </w:r>
    </w:p>
    <w:sectPr w:rsidR="00582F17" w:rsidRPr="00876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11"/>
    <w:rsid w:val="00197F61"/>
    <w:rsid w:val="00582F17"/>
    <w:rsid w:val="005F48FE"/>
    <w:rsid w:val="00876E0D"/>
    <w:rsid w:val="00BD6F91"/>
    <w:rsid w:val="00E82E11"/>
    <w:rsid w:val="00F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87B5"/>
  <w15:chartTrackingRefBased/>
  <w15:docId w15:val="{386603C2-CB89-4A29-BA66-A2A69ACE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Edwin Yesid Molano Franco</cp:lastModifiedBy>
  <cp:revision>8</cp:revision>
  <dcterms:created xsi:type="dcterms:W3CDTF">2021-05-25T09:34:00Z</dcterms:created>
  <dcterms:modified xsi:type="dcterms:W3CDTF">2021-06-12T17:25:00Z</dcterms:modified>
</cp:coreProperties>
</file>